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182718.xml.htm"/>
      <w:bookmarkStart w:id="1" w:name="kswkform4_17851827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Hynes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520 ZANG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BROOMFIELD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NOODLES &amp; Co</w:t>
              </w:r>
            </w:hyperlink>
            <w:r>
              <w:rPr/>
              <w:t xml:space="preserve"> [ </w:t>
            </w:r>
            <w:r>
              <w:rPr>
                <w:rFonts w:ascii="Times;serif" w:hAnsi="Times;serif"/>
                <w:color w:val="0000FF"/>
                <w:sz w:val="24"/>
                <w:shd w:fill="FFFFFF" w:val="clear"/>
              </w:rPr>
              <w:t>NDLS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544</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15.36</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32,721</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surrendered to the Issuer by the Reporting Person to pay required tax withholdings due upon vesting of Restricted Stock Units. The shares surrendered were valued based on the closing price of the common stock of the Issuer on the date of surrender.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Kathryn Lockhart,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7008" TargetMode="External"/><Relationship Id="rId5" Type="http://schemas.openxmlformats.org/officeDocument/2006/relationships/hyperlink" Target="http://www.sec.gov/cgi-bin/browse-edgar?action=getcompany&amp;CIK=00012751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613</Words>
  <Characters>3304</Characters>
  <CharactersWithSpaces>3848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